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AF" w:rsidRPr="005945AF" w:rsidRDefault="00F2463F" w:rsidP="005945AF">
      <w:pPr>
        <w:spacing w:after="0"/>
        <w:jc w:val="center"/>
        <w:rPr>
          <w:rFonts w:ascii="Open Sans" w:hAnsi="Open Sans" w:cs="Open Sans"/>
          <w:b/>
          <w:sz w:val="24"/>
          <w:szCs w:val="24"/>
        </w:rPr>
      </w:pPr>
      <w:r w:rsidRPr="005945AF">
        <w:rPr>
          <w:rFonts w:ascii="Open Sans" w:hAnsi="Open Sans" w:cs="Open Sans"/>
          <w:b/>
          <w:spacing w:val="40"/>
          <w:sz w:val="48"/>
        </w:rPr>
        <w:t>Jane Green</w:t>
      </w:r>
      <w:r w:rsidR="005945AF">
        <w:rPr>
          <w:rFonts w:ascii="Open Sans" w:hAnsi="Open Sans" w:cs="Open Sans"/>
          <w:b/>
          <w:sz w:val="48"/>
        </w:rPr>
        <w:t xml:space="preserve"> | </w:t>
      </w:r>
      <w:r w:rsidR="005945AF" w:rsidRPr="005945AF">
        <w:rPr>
          <w:rFonts w:ascii="Open Sans" w:hAnsi="Open Sans" w:cs="Open Sans"/>
          <w:b/>
          <w:caps/>
          <w:color w:val="9DC02E"/>
          <w:spacing w:val="40"/>
          <w:sz w:val="28"/>
        </w:rPr>
        <w:t>Brand Manager</w:t>
      </w:r>
    </w:p>
    <w:p w:rsidR="00F2463F" w:rsidRPr="00E73C83" w:rsidRDefault="00FB240E" w:rsidP="00FB240E">
      <w:pPr>
        <w:spacing w:after="120"/>
        <w:jc w:val="center"/>
        <w:rPr>
          <w:rFonts w:ascii="Open Sans" w:hAnsi="Open Sans" w:cs="Open Sans"/>
          <w:sz w:val="20"/>
          <w:szCs w:val="24"/>
        </w:rPr>
      </w:pPr>
      <w:r w:rsidRPr="00E73C83">
        <w:rPr>
          <w:rFonts w:ascii="Open Sans" w:hAnsi="Open Sans" w:cs="Open Sans"/>
          <w:sz w:val="20"/>
          <w:szCs w:val="24"/>
        </w:rPr>
        <w:t>I am an experienced Brand Manager ready to take ownership of your brand and further develop your customer offering. I have a commercial eye for direction aimed at the younger end of the market with proven experience of brand development. With a strong can-do attitude and a head for everything from figures and strategy to sales and social media, I’m ready to drive your clothing brand forward.</w:t>
      </w:r>
    </w:p>
    <w:tbl>
      <w:tblPr>
        <w:tblStyle w:val="TableGrid"/>
        <w:tblW w:w="0" w:type="auto"/>
        <w:tblLayout w:type="fixed"/>
        <w:tblLook w:val="04A0" w:firstRow="1" w:lastRow="0" w:firstColumn="1" w:lastColumn="0" w:noHBand="0" w:noVBand="1"/>
      </w:tblPr>
      <w:tblGrid>
        <w:gridCol w:w="2848"/>
        <w:gridCol w:w="1088"/>
        <w:gridCol w:w="1134"/>
        <w:gridCol w:w="271"/>
        <w:gridCol w:w="296"/>
        <w:gridCol w:w="1134"/>
        <w:gridCol w:w="1984"/>
        <w:gridCol w:w="1927"/>
      </w:tblGrid>
      <w:tr w:rsidR="00F2463F" w:rsidTr="00580EA2">
        <w:trPr>
          <w:trHeight w:hRule="exact" w:val="397"/>
        </w:trPr>
        <w:tc>
          <w:tcPr>
            <w:tcW w:w="2848" w:type="dxa"/>
            <w:tcBorders>
              <w:top w:val="nil"/>
              <w:left w:val="nil"/>
              <w:bottom w:val="nil"/>
              <w:right w:val="single" w:sz="24" w:space="0" w:color="auto"/>
            </w:tcBorders>
          </w:tcPr>
          <w:p w:rsidR="00F2463F" w:rsidRPr="00F2463F" w:rsidRDefault="00F2463F" w:rsidP="00F2463F">
            <w:pPr>
              <w:jc w:val="center"/>
              <w:rPr>
                <w:rFonts w:ascii="Open Sans" w:hAnsi="Open Sans" w:cs="Open Sans"/>
                <w:b/>
                <w:sz w:val="24"/>
                <w:szCs w:val="24"/>
              </w:rPr>
            </w:pPr>
          </w:p>
        </w:tc>
        <w:tc>
          <w:tcPr>
            <w:tcW w:w="2222" w:type="dxa"/>
            <w:gridSpan w:val="2"/>
            <w:tcBorders>
              <w:top w:val="single" w:sz="24" w:space="0" w:color="auto"/>
              <w:left w:val="single" w:sz="24" w:space="0" w:color="auto"/>
              <w:bottom w:val="single" w:sz="24" w:space="0" w:color="auto"/>
              <w:right w:val="single" w:sz="24" w:space="0" w:color="auto"/>
            </w:tcBorders>
            <w:vAlign w:val="center"/>
          </w:tcPr>
          <w:p w:rsidR="00F2463F" w:rsidRPr="00F2463F" w:rsidRDefault="00F2463F" w:rsidP="005945AF">
            <w:pPr>
              <w:jc w:val="center"/>
              <w:rPr>
                <w:rFonts w:ascii="Open Sans" w:hAnsi="Open Sans" w:cs="Open Sans"/>
                <w:b/>
                <w:sz w:val="20"/>
                <w:szCs w:val="24"/>
              </w:rPr>
            </w:pPr>
            <w:r>
              <w:rPr>
                <w:rFonts w:ascii="Open Sans" w:hAnsi="Open Sans" w:cs="Open Sans"/>
                <w:b/>
                <w:sz w:val="20"/>
                <w:szCs w:val="24"/>
              </w:rPr>
              <w:t>(01949) 123456</w:t>
            </w:r>
          </w:p>
        </w:tc>
        <w:tc>
          <w:tcPr>
            <w:tcW w:w="567" w:type="dxa"/>
            <w:gridSpan w:val="2"/>
            <w:tcBorders>
              <w:top w:val="nil"/>
              <w:left w:val="single" w:sz="24" w:space="0" w:color="auto"/>
              <w:bottom w:val="nil"/>
              <w:right w:val="single" w:sz="24" w:space="0" w:color="9DC02E"/>
            </w:tcBorders>
          </w:tcPr>
          <w:p w:rsidR="00F2463F" w:rsidRPr="00F2463F" w:rsidRDefault="00F2463F" w:rsidP="00F2463F">
            <w:pPr>
              <w:jc w:val="center"/>
              <w:rPr>
                <w:rFonts w:ascii="Open Sans" w:hAnsi="Open Sans" w:cs="Open Sans"/>
                <w:b/>
                <w:sz w:val="24"/>
                <w:szCs w:val="24"/>
              </w:rPr>
            </w:pPr>
          </w:p>
        </w:tc>
        <w:tc>
          <w:tcPr>
            <w:tcW w:w="3118" w:type="dxa"/>
            <w:gridSpan w:val="2"/>
            <w:tcBorders>
              <w:top w:val="single" w:sz="24" w:space="0" w:color="9DC02E"/>
              <w:left w:val="single" w:sz="24" w:space="0" w:color="9DC02E"/>
              <w:bottom w:val="single" w:sz="24" w:space="0" w:color="9DC02E"/>
              <w:right w:val="single" w:sz="24" w:space="0" w:color="9DC02E"/>
            </w:tcBorders>
            <w:shd w:val="clear" w:color="auto" w:fill="FFFFFF" w:themeFill="background1"/>
            <w:vAlign w:val="center"/>
          </w:tcPr>
          <w:p w:rsidR="00F2463F" w:rsidRPr="00F2463F" w:rsidRDefault="00F2463F" w:rsidP="005945AF">
            <w:pPr>
              <w:spacing w:after="240"/>
              <w:jc w:val="center"/>
              <w:rPr>
                <w:rFonts w:ascii="Open Sans" w:hAnsi="Open Sans" w:cs="Open Sans"/>
                <w:b/>
              </w:rPr>
            </w:pPr>
            <w:r w:rsidRPr="00F2463F">
              <w:rPr>
                <w:rFonts w:ascii="Open Sans" w:hAnsi="Open Sans" w:cs="Open Sans"/>
                <w:b/>
                <w:color w:val="000000" w:themeColor="text1"/>
              </w:rPr>
              <w:t>jane.green@aol.com</w:t>
            </w:r>
          </w:p>
        </w:tc>
        <w:tc>
          <w:tcPr>
            <w:tcW w:w="1927" w:type="dxa"/>
            <w:tcBorders>
              <w:top w:val="nil"/>
              <w:left w:val="single" w:sz="24" w:space="0" w:color="9DC02E"/>
              <w:bottom w:val="nil"/>
              <w:right w:val="nil"/>
            </w:tcBorders>
          </w:tcPr>
          <w:p w:rsidR="00F2463F" w:rsidRDefault="00F2463F" w:rsidP="00F2463F">
            <w:pPr>
              <w:jc w:val="center"/>
              <w:rPr>
                <w:rFonts w:ascii="Open Sans" w:hAnsi="Open Sans" w:cs="Open Sans"/>
                <w:b/>
                <w:sz w:val="24"/>
                <w:szCs w:val="24"/>
              </w:rPr>
            </w:pPr>
          </w:p>
          <w:p w:rsidR="00FB240E" w:rsidRDefault="00FB240E" w:rsidP="00F2463F">
            <w:pPr>
              <w:jc w:val="center"/>
              <w:rPr>
                <w:rFonts w:ascii="Open Sans" w:hAnsi="Open Sans" w:cs="Open Sans"/>
                <w:b/>
                <w:sz w:val="24"/>
                <w:szCs w:val="24"/>
              </w:rPr>
            </w:pPr>
          </w:p>
          <w:p w:rsidR="00FB240E" w:rsidRDefault="00FB240E" w:rsidP="00F2463F">
            <w:pPr>
              <w:jc w:val="center"/>
              <w:rPr>
                <w:rFonts w:ascii="Open Sans" w:hAnsi="Open Sans" w:cs="Open Sans"/>
                <w:b/>
                <w:sz w:val="24"/>
                <w:szCs w:val="24"/>
              </w:rPr>
            </w:pPr>
          </w:p>
          <w:p w:rsidR="00FB240E" w:rsidRDefault="00FB240E" w:rsidP="00F2463F">
            <w:pPr>
              <w:jc w:val="center"/>
              <w:rPr>
                <w:rFonts w:ascii="Open Sans" w:hAnsi="Open Sans" w:cs="Open Sans"/>
                <w:b/>
                <w:sz w:val="24"/>
                <w:szCs w:val="24"/>
              </w:rPr>
            </w:pPr>
          </w:p>
          <w:p w:rsidR="00FB240E" w:rsidRPr="00F2463F" w:rsidRDefault="00FB240E" w:rsidP="00F2463F">
            <w:pPr>
              <w:jc w:val="center"/>
              <w:rPr>
                <w:rFonts w:ascii="Open Sans" w:hAnsi="Open Sans" w:cs="Open Sans"/>
                <w:b/>
                <w:sz w:val="24"/>
                <w:szCs w:val="24"/>
              </w:rPr>
            </w:pPr>
          </w:p>
        </w:tc>
      </w:tr>
      <w:tr w:rsidR="005945AF" w:rsidTr="00580EA2">
        <w:trPr>
          <w:trHeight w:hRule="exact" w:val="340"/>
        </w:trPr>
        <w:tc>
          <w:tcPr>
            <w:tcW w:w="3936" w:type="dxa"/>
            <w:gridSpan w:val="2"/>
            <w:tcBorders>
              <w:top w:val="nil"/>
              <w:left w:val="nil"/>
              <w:bottom w:val="nil"/>
              <w:right w:val="nil"/>
            </w:tcBorders>
          </w:tcPr>
          <w:p w:rsidR="005945AF" w:rsidRDefault="005945AF" w:rsidP="00F2463F">
            <w:pPr>
              <w:jc w:val="center"/>
              <w:rPr>
                <w:rFonts w:ascii="Open Sans" w:hAnsi="Open Sans" w:cs="Open Sans"/>
                <w:b/>
                <w:sz w:val="44"/>
              </w:rPr>
            </w:pPr>
          </w:p>
        </w:tc>
        <w:tc>
          <w:tcPr>
            <w:tcW w:w="2835" w:type="dxa"/>
            <w:gridSpan w:val="4"/>
            <w:tcBorders>
              <w:top w:val="nil"/>
              <w:left w:val="nil"/>
              <w:bottom w:val="nil"/>
              <w:right w:val="nil"/>
            </w:tcBorders>
          </w:tcPr>
          <w:p w:rsidR="005945AF" w:rsidRDefault="005945AF" w:rsidP="00F2463F">
            <w:pPr>
              <w:jc w:val="center"/>
              <w:rPr>
                <w:rFonts w:ascii="Open Sans" w:hAnsi="Open Sans" w:cs="Open Sans"/>
                <w:b/>
                <w:noProof/>
                <w:sz w:val="44"/>
                <w:lang w:eastAsia="en-GB"/>
              </w:rPr>
            </w:pPr>
          </w:p>
        </w:tc>
        <w:tc>
          <w:tcPr>
            <w:tcW w:w="3911" w:type="dxa"/>
            <w:gridSpan w:val="2"/>
            <w:tcBorders>
              <w:top w:val="nil"/>
              <w:left w:val="nil"/>
              <w:bottom w:val="nil"/>
              <w:right w:val="nil"/>
            </w:tcBorders>
          </w:tcPr>
          <w:p w:rsidR="005945AF" w:rsidRDefault="005945AF" w:rsidP="00F2463F">
            <w:pPr>
              <w:jc w:val="center"/>
              <w:rPr>
                <w:rFonts w:ascii="Open Sans" w:hAnsi="Open Sans" w:cs="Open Sans"/>
                <w:b/>
                <w:sz w:val="44"/>
              </w:rPr>
            </w:pPr>
          </w:p>
        </w:tc>
      </w:tr>
      <w:tr w:rsidR="005945AF" w:rsidTr="00580EA2">
        <w:tc>
          <w:tcPr>
            <w:tcW w:w="3936" w:type="dxa"/>
            <w:gridSpan w:val="2"/>
            <w:tcBorders>
              <w:top w:val="nil"/>
              <w:left w:val="nil"/>
              <w:bottom w:val="nil"/>
              <w:right w:val="nil"/>
            </w:tcBorders>
          </w:tcPr>
          <w:p w:rsidR="005945AF" w:rsidRDefault="005945AF" w:rsidP="00B7554A">
            <w:pPr>
              <w:jc w:val="right"/>
              <w:rPr>
                <w:rFonts w:ascii="Open Sans" w:hAnsi="Open Sans" w:cs="Open Sans"/>
                <w:b/>
                <w:spacing w:val="40"/>
                <w:sz w:val="28"/>
                <w:szCs w:val="28"/>
              </w:rPr>
            </w:pPr>
            <w:r>
              <w:rPr>
                <w:rFonts w:ascii="Open Sans" w:hAnsi="Open Sans" w:cs="Open Sans"/>
                <w:b/>
                <w:spacing w:val="40"/>
                <w:sz w:val="28"/>
                <w:szCs w:val="28"/>
              </w:rPr>
              <w:t>Work history</w:t>
            </w:r>
          </w:p>
          <w:p w:rsidR="00E73C83" w:rsidRPr="00580EA2" w:rsidRDefault="00E73C83" w:rsidP="00B7554A">
            <w:pPr>
              <w:spacing w:before="120"/>
              <w:jc w:val="right"/>
              <w:rPr>
                <w:rFonts w:ascii="Open Sans" w:hAnsi="Open Sans" w:cs="Open Sans"/>
                <w:b/>
                <w:sz w:val="20"/>
              </w:rPr>
            </w:pPr>
            <w:r w:rsidRPr="00580EA2">
              <w:rPr>
                <w:rFonts w:ascii="Open Sans" w:hAnsi="Open Sans" w:cs="Open Sans"/>
                <w:b/>
                <w:sz w:val="20"/>
              </w:rPr>
              <w:t>Brand Manager</w:t>
            </w:r>
          </w:p>
          <w:p w:rsidR="00E73C83" w:rsidRPr="00580EA2" w:rsidRDefault="00E73C83" w:rsidP="00B7554A">
            <w:pPr>
              <w:spacing w:after="120"/>
              <w:jc w:val="right"/>
              <w:rPr>
                <w:rFonts w:ascii="Open Sans" w:hAnsi="Open Sans" w:cs="Open Sans"/>
                <w:b/>
                <w:sz w:val="20"/>
              </w:rPr>
            </w:pPr>
            <w:r w:rsidRPr="00580EA2">
              <w:rPr>
                <w:rFonts w:ascii="Open Sans" w:hAnsi="Open Sans" w:cs="Open Sans"/>
                <w:b/>
                <w:sz w:val="20"/>
              </w:rPr>
              <w:t>Fashion2U Ltd, 2015 - date</w:t>
            </w:r>
          </w:p>
          <w:p w:rsidR="00E73C83" w:rsidRPr="00B7554A" w:rsidRDefault="00E73C83" w:rsidP="00B7554A">
            <w:pPr>
              <w:spacing w:line="276" w:lineRule="auto"/>
              <w:jc w:val="right"/>
              <w:rPr>
                <w:rFonts w:ascii="Open Sans" w:hAnsi="Open Sans" w:cs="Open Sans"/>
                <w:sz w:val="20"/>
                <w:szCs w:val="20"/>
              </w:rPr>
            </w:pPr>
            <w:r w:rsidRPr="00580EA2">
              <w:rPr>
                <w:rFonts w:ascii="Open Sans" w:hAnsi="Open Sans" w:cs="Open Sans"/>
                <w:sz w:val="20"/>
                <w:szCs w:val="20"/>
                <w:u w:val="thick" w:color="9DC02E"/>
              </w:rPr>
              <w:t>Working</w:t>
            </w:r>
            <w:r w:rsidR="00580EA2">
              <w:rPr>
                <w:rFonts w:ascii="Open Sans" w:hAnsi="Open Sans" w:cs="Open Sans"/>
                <w:sz w:val="20"/>
                <w:szCs w:val="20"/>
              </w:rPr>
              <w:t xml:space="preserve"> </w:t>
            </w:r>
            <w:r w:rsidRPr="00B7554A">
              <w:rPr>
                <w:rFonts w:ascii="Open Sans" w:hAnsi="Open Sans" w:cs="Open Sans"/>
                <w:sz w:val="20"/>
                <w:szCs w:val="20"/>
              </w:rPr>
              <w:t xml:space="preserve">with in house designer to </w:t>
            </w:r>
            <w:r w:rsidR="00580EA2">
              <w:rPr>
                <w:rFonts w:ascii="Open Sans" w:hAnsi="Open Sans" w:cs="Open Sans"/>
                <w:sz w:val="20"/>
                <w:szCs w:val="20"/>
              </w:rPr>
              <w:t>keep brand i</w:t>
            </w:r>
            <w:r w:rsidRPr="00B7554A">
              <w:rPr>
                <w:rFonts w:ascii="Open Sans" w:hAnsi="Open Sans" w:cs="Open Sans"/>
                <w:sz w:val="20"/>
                <w:szCs w:val="20"/>
              </w:rPr>
              <w:t>n line with company guidelines.</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Full</w:t>
            </w:r>
            <w:r w:rsidRPr="00B7554A">
              <w:rPr>
                <w:rFonts w:ascii="Open Sans" w:hAnsi="Open Sans" w:cs="Open Sans"/>
                <w:sz w:val="20"/>
                <w:szCs w:val="20"/>
              </w:rPr>
              <w:t xml:space="preserve"> management of critical path, trading and budgets.</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Planning</w:t>
            </w:r>
            <w:r w:rsidRPr="00B7554A">
              <w:rPr>
                <w:rFonts w:ascii="Open Sans" w:hAnsi="Open Sans" w:cs="Open Sans"/>
                <w:sz w:val="20"/>
                <w:szCs w:val="20"/>
              </w:rPr>
              <w:t xml:space="preserve"> and execution of all trade shows increasing brand awareness within the industry.</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Analysing</w:t>
            </w:r>
            <w:r w:rsidR="00580EA2">
              <w:rPr>
                <w:rFonts w:ascii="Open Sans" w:hAnsi="Open Sans" w:cs="Open Sans"/>
                <w:sz w:val="20"/>
                <w:szCs w:val="20"/>
              </w:rPr>
              <w:t xml:space="preserve"> sales, </w:t>
            </w:r>
            <w:r w:rsidRPr="00B7554A">
              <w:rPr>
                <w:rFonts w:ascii="Open Sans" w:hAnsi="Open Sans" w:cs="Open Sans"/>
                <w:sz w:val="20"/>
                <w:szCs w:val="20"/>
              </w:rPr>
              <w:t>creating strategies to improve sales and beat targets.</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Working</w:t>
            </w:r>
            <w:r w:rsidRPr="00B7554A">
              <w:rPr>
                <w:rFonts w:ascii="Open Sans" w:hAnsi="Open Sans" w:cs="Open Sans"/>
                <w:sz w:val="20"/>
                <w:szCs w:val="20"/>
              </w:rPr>
              <w:t xml:space="preserve"> with design team to guide and direct to ensure correct product mix delivered at the right time.</w:t>
            </w:r>
          </w:p>
          <w:p w:rsidR="00E73C83" w:rsidRPr="00580EA2" w:rsidRDefault="00E73C83" w:rsidP="00B7554A">
            <w:pPr>
              <w:spacing w:before="120"/>
              <w:jc w:val="right"/>
              <w:rPr>
                <w:rFonts w:ascii="Open Sans" w:hAnsi="Open Sans" w:cs="Open Sans"/>
                <w:b/>
                <w:sz w:val="20"/>
              </w:rPr>
            </w:pPr>
            <w:r w:rsidRPr="00580EA2">
              <w:rPr>
                <w:rFonts w:ascii="Open Sans" w:hAnsi="Open Sans" w:cs="Open Sans"/>
                <w:b/>
                <w:sz w:val="20"/>
              </w:rPr>
              <w:t>Brand Manager</w:t>
            </w:r>
          </w:p>
          <w:p w:rsidR="00E73C83" w:rsidRPr="00E73C83" w:rsidRDefault="00E73C83" w:rsidP="00B7554A">
            <w:pPr>
              <w:spacing w:after="120"/>
              <w:jc w:val="right"/>
              <w:rPr>
                <w:rFonts w:ascii="Open Sans" w:hAnsi="Open Sans" w:cs="Open Sans"/>
                <w:b/>
              </w:rPr>
            </w:pPr>
            <w:r w:rsidRPr="00580EA2">
              <w:rPr>
                <w:rFonts w:ascii="Open Sans" w:hAnsi="Open Sans" w:cs="Open Sans"/>
                <w:b/>
                <w:sz w:val="20"/>
              </w:rPr>
              <w:t>FashionsRUS Ltd, 2011 - 2015</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Full</w:t>
            </w:r>
            <w:r w:rsidRPr="00B7554A">
              <w:rPr>
                <w:rFonts w:ascii="Open Sans" w:hAnsi="Open Sans" w:cs="Open Sans"/>
                <w:sz w:val="20"/>
                <w:szCs w:val="20"/>
              </w:rPr>
              <w:t xml:space="preserve"> involvement in setting the business strategy to drive the business across international platforms and markets.</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Accountable</w:t>
            </w:r>
            <w:r w:rsidRPr="00B7554A">
              <w:rPr>
                <w:rFonts w:ascii="Open Sans" w:hAnsi="Open Sans" w:cs="Open Sans"/>
                <w:sz w:val="20"/>
                <w:szCs w:val="20"/>
              </w:rPr>
              <w:t xml:space="preserve"> for correct options, price points and category mix.</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Identifying</w:t>
            </w:r>
            <w:r w:rsidRPr="00B7554A">
              <w:rPr>
                <w:rFonts w:ascii="Open Sans" w:hAnsi="Open Sans" w:cs="Open Sans"/>
                <w:sz w:val="20"/>
                <w:szCs w:val="20"/>
              </w:rPr>
              <w:t xml:space="preserve"> the brand's position with the core marketp</w:t>
            </w:r>
            <w:r w:rsidR="00ED2DE5">
              <w:rPr>
                <w:rFonts w:ascii="Open Sans" w:hAnsi="Open Sans" w:cs="Open Sans"/>
                <w:sz w:val="20"/>
                <w:szCs w:val="20"/>
              </w:rPr>
              <w:t>lace and embedding improvements.</w:t>
            </w:r>
          </w:p>
          <w:p w:rsidR="00E73C83" w:rsidRPr="00B7554A"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Managing</w:t>
            </w:r>
            <w:r w:rsidRPr="00B7554A">
              <w:rPr>
                <w:rFonts w:ascii="Open Sans" w:hAnsi="Open Sans" w:cs="Open Sans"/>
                <w:sz w:val="20"/>
                <w:szCs w:val="20"/>
              </w:rPr>
              <w:t xml:space="preserve"> and developing accounts with high street retailers and e-tailers.</w:t>
            </w:r>
          </w:p>
          <w:p w:rsidR="00E73C83" w:rsidRDefault="00E73C83" w:rsidP="00B7554A">
            <w:pPr>
              <w:spacing w:line="276" w:lineRule="auto"/>
              <w:jc w:val="right"/>
              <w:rPr>
                <w:rFonts w:ascii="Open Sans" w:hAnsi="Open Sans" w:cs="Open Sans"/>
                <w:sz w:val="20"/>
                <w:szCs w:val="20"/>
              </w:rPr>
            </w:pPr>
            <w:r w:rsidRPr="00B7554A">
              <w:rPr>
                <w:rFonts w:ascii="Open Sans" w:hAnsi="Open Sans" w:cs="Open Sans"/>
                <w:sz w:val="20"/>
                <w:szCs w:val="20"/>
                <w:u w:val="thick" w:color="9DC02E"/>
              </w:rPr>
              <w:t>Developing</w:t>
            </w:r>
            <w:r w:rsidRPr="00B7554A">
              <w:rPr>
                <w:rFonts w:ascii="Open Sans" w:hAnsi="Open Sans" w:cs="Open Sans"/>
                <w:sz w:val="20"/>
                <w:szCs w:val="20"/>
              </w:rPr>
              <w:t xml:space="preserve"> the brand’s vision and business deliverables into engaging marketing and merchandising.</w:t>
            </w:r>
          </w:p>
          <w:p w:rsidR="00580EA2" w:rsidRDefault="00580EA2" w:rsidP="00580EA2">
            <w:pPr>
              <w:spacing w:line="276" w:lineRule="auto"/>
              <w:jc w:val="right"/>
              <w:rPr>
                <w:rFonts w:ascii="Open Sans" w:hAnsi="Open Sans" w:cs="Open Sans"/>
                <w:sz w:val="20"/>
                <w:szCs w:val="20"/>
              </w:rPr>
            </w:pPr>
            <w:r w:rsidRPr="00B7554A">
              <w:rPr>
                <w:rFonts w:ascii="Open Sans" w:hAnsi="Open Sans" w:cs="Open Sans"/>
                <w:sz w:val="20"/>
                <w:szCs w:val="20"/>
                <w:u w:val="thick" w:color="9DC02E"/>
              </w:rPr>
              <w:t>Liaising</w:t>
            </w:r>
            <w:r w:rsidRPr="00B7554A">
              <w:rPr>
                <w:rFonts w:ascii="Open Sans" w:hAnsi="Open Sans" w:cs="Open Sans"/>
                <w:sz w:val="20"/>
                <w:szCs w:val="20"/>
              </w:rPr>
              <w:t xml:space="preserve"> with External PR Company.</w:t>
            </w:r>
          </w:p>
          <w:p w:rsidR="00580EA2" w:rsidRPr="00B7554A" w:rsidRDefault="00ED2DE5" w:rsidP="00ED2DE5">
            <w:pPr>
              <w:spacing w:line="276" w:lineRule="auto"/>
              <w:jc w:val="right"/>
              <w:rPr>
                <w:rFonts w:ascii="Open Sans" w:hAnsi="Open Sans" w:cs="Open Sans"/>
                <w:sz w:val="20"/>
                <w:szCs w:val="20"/>
              </w:rPr>
            </w:pPr>
            <w:r w:rsidRPr="00ED2DE5">
              <w:rPr>
                <w:rFonts w:ascii="Open Sans" w:hAnsi="Open Sans" w:cs="Open Sans"/>
                <w:sz w:val="20"/>
                <w:szCs w:val="20"/>
              </w:rPr>
              <w:t>Provide training and technical support to both internal and external stakeholders.</w:t>
            </w:r>
          </w:p>
        </w:tc>
        <w:tc>
          <w:tcPr>
            <w:tcW w:w="2835" w:type="dxa"/>
            <w:gridSpan w:val="4"/>
            <w:tcBorders>
              <w:top w:val="nil"/>
              <w:left w:val="nil"/>
              <w:bottom w:val="nil"/>
              <w:right w:val="nil"/>
            </w:tcBorders>
          </w:tcPr>
          <w:p w:rsidR="005945AF" w:rsidRDefault="005945AF" w:rsidP="00F2463F">
            <w:pPr>
              <w:jc w:val="center"/>
              <w:rPr>
                <w:rFonts w:ascii="Open Sans" w:hAnsi="Open Sans" w:cs="Open Sans"/>
                <w:b/>
                <w:sz w:val="44"/>
              </w:rPr>
            </w:pPr>
            <w:r>
              <w:rPr>
                <w:rFonts w:ascii="Open Sans" w:hAnsi="Open Sans" w:cs="Open Sans"/>
                <w:b/>
                <w:noProof/>
                <w:sz w:val="44"/>
                <w:lang w:eastAsia="en-GB"/>
              </w:rPr>
              <w:drawing>
                <wp:inline distT="0" distB="0" distL="0" distR="0" wp14:anchorId="62610710" wp14:editId="3F58D18C">
                  <wp:extent cx="1470992" cy="6980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qu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243" cy="7019230"/>
                          </a:xfrm>
                          <a:prstGeom prst="rect">
                            <a:avLst/>
                          </a:prstGeom>
                        </pic:spPr>
                      </pic:pic>
                    </a:graphicData>
                  </a:graphic>
                </wp:inline>
              </w:drawing>
            </w:r>
          </w:p>
        </w:tc>
        <w:tc>
          <w:tcPr>
            <w:tcW w:w="3911" w:type="dxa"/>
            <w:gridSpan w:val="2"/>
            <w:tcBorders>
              <w:top w:val="nil"/>
              <w:left w:val="nil"/>
              <w:bottom w:val="nil"/>
              <w:right w:val="nil"/>
            </w:tcBorders>
          </w:tcPr>
          <w:p w:rsidR="00E73C83" w:rsidRDefault="00E73C83" w:rsidP="00E73C83">
            <w:pPr>
              <w:rPr>
                <w:rFonts w:ascii="Open Sans" w:hAnsi="Open Sans" w:cs="Open Sans"/>
                <w:b/>
                <w:spacing w:val="40"/>
                <w:sz w:val="28"/>
                <w:szCs w:val="28"/>
              </w:rPr>
            </w:pPr>
            <w:r>
              <w:rPr>
                <w:rFonts w:ascii="Open Sans" w:hAnsi="Open Sans" w:cs="Open Sans"/>
                <w:b/>
                <w:spacing w:val="40"/>
                <w:sz w:val="28"/>
                <w:szCs w:val="28"/>
              </w:rPr>
              <w:t>Work history (cont.)</w:t>
            </w:r>
          </w:p>
          <w:p w:rsidR="00E73C83" w:rsidRPr="00580EA2" w:rsidRDefault="00E73C83" w:rsidP="00E73C83">
            <w:pPr>
              <w:spacing w:before="120"/>
              <w:rPr>
                <w:rFonts w:ascii="Open Sans" w:hAnsi="Open Sans" w:cs="Open Sans"/>
                <w:b/>
                <w:sz w:val="20"/>
              </w:rPr>
            </w:pPr>
            <w:r w:rsidRPr="00580EA2">
              <w:rPr>
                <w:rFonts w:ascii="Open Sans" w:hAnsi="Open Sans" w:cs="Open Sans"/>
                <w:b/>
                <w:sz w:val="20"/>
              </w:rPr>
              <w:t>Assistant Brand Manager</w:t>
            </w:r>
          </w:p>
          <w:p w:rsidR="00E73C83" w:rsidRPr="00580EA2" w:rsidRDefault="00E73C83" w:rsidP="00E73C83">
            <w:pPr>
              <w:spacing w:after="120"/>
              <w:rPr>
                <w:rFonts w:ascii="Open Sans" w:hAnsi="Open Sans" w:cs="Open Sans"/>
                <w:b/>
                <w:sz w:val="20"/>
              </w:rPr>
            </w:pPr>
            <w:r w:rsidRPr="00580EA2">
              <w:rPr>
                <w:rFonts w:ascii="Open Sans" w:hAnsi="Open Sans" w:cs="Open Sans"/>
                <w:b/>
                <w:sz w:val="20"/>
              </w:rPr>
              <w:t>Clothes2U Ltd, 2009 - 2011</w:t>
            </w:r>
          </w:p>
          <w:p w:rsidR="00E73C83" w:rsidRPr="00B7554A" w:rsidRDefault="00E73C83" w:rsidP="00B7554A">
            <w:pPr>
              <w:spacing w:line="276" w:lineRule="auto"/>
              <w:rPr>
                <w:rFonts w:ascii="Open Sans" w:hAnsi="Open Sans" w:cs="Open Sans"/>
                <w:sz w:val="20"/>
                <w:szCs w:val="20"/>
              </w:rPr>
            </w:pPr>
            <w:r w:rsidRPr="00B7554A">
              <w:rPr>
                <w:rFonts w:ascii="Open Sans" w:hAnsi="Open Sans" w:cs="Open Sans"/>
                <w:sz w:val="20"/>
                <w:szCs w:val="20"/>
                <w:u w:val="thick" w:color="9DC02E"/>
              </w:rPr>
              <w:t>Developing</w:t>
            </w:r>
            <w:r w:rsidRPr="00B7554A">
              <w:rPr>
                <w:rFonts w:ascii="Open Sans" w:hAnsi="Open Sans" w:cs="Open Sans"/>
                <w:sz w:val="20"/>
                <w:szCs w:val="20"/>
              </w:rPr>
              <w:t xml:space="preserve"> the brand’s vision and business deliverables into engaging marketing and merchandising strategies.</w:t>
            </w:r>
          </w:p>
          <w:p w:rsidR="00E73C83" w:rsidRPr="00B7554A" w:rsidRDefault="00E73C83" w:rsidP="00B7554A">
            <w:pPr>
              <w:spacing w:line="276" w:lineRule="auto"/>
              <w:rPr>
                <w:rFonts w:ascii="Open Sans" w:hAnsi="Open Sans" w:cs="Open Sans"/>
                <w:sz w:val="20"/>
                <w:szCs w:val="20"/>
              </w:rPr>
            </w:pPr>
            <w:r w:rsidRPr="00B7554A">
              <w:rPr>
                <w:rFonts w:ascii="Open Sans" w:hAnsi="Open Sans" w:cs="Open Sans"/>
                <w:sz w:val="20"/>
                <w:szCs w:val="20"/>
                <w:u w:val="thick" w:color="9DC02E"/>
              </w:rPr>
              <w:t>Managing</w:t>
            </w:r>
            <w:r w:rsidRPr="00B7554A">
              <w:rPr>
                <w:rFonts w:ascii="Open Sans" w:hAnsi="Open Sans" w:cs="Open Sans"/>
                <w:sz w:val="20"/>
                <w:szCs w:val="20"/>
              </w:rPr>
              <w:t xml:space="preserve"> existing client accounts and ensuring that key relationships remain strong and tenable.</w:t>
            </w:r>
          </w:p>
          <w:p w:rsidR="00E73C83" w:rsidRPr="00580EA2" w:rsidRDefault="00E73C83" w:rsidP="00E73C83">
            <w:pPr>
              <w:spacing w:before="120"/>
              <w:rPr>
                <w:rFonts w:ascii="Open Sans" w:hAnsi="Open Sans" w:cs="Open Sans"/>
                <w:b/>
                <w:sz w:val="20"/>
              </w:rPr>
            </w:pPr>
            <w:r w:rsidRPr="00580EA2">
              <w:rPr>
                <w:rFonts w:ascii="Open Sans" w:hAnsi="Open Sans" w:cs="Open Sans"/>
                <w:b/>
                <w:sz w:val="20"/>
              </w:rPr>
              <w:t>Junior Brand Executive</w:t>
            </w:r>
          </w:p>
          <w:p w:rsidR="00E73C83" w:rsidRPr="00580EA2" w:rsidRDefault="00E73C83" w:rsidP="00E73C83">
            <w:pPr>
              <w:spacing w:after="120"/>
              <w:rPr>
                <w:rFonts w:ascii="Open Sans" w:hAnsi="Open Sans" w:cs="Open Sans"/>
                <w:b/>
                <w:sz w:val="20"/>
              </w:rPr>
            </w:pPr>
            <w:r w:rsidRPr="00580EA2">
              <w:rPr>
                <w:rFonts w:ascii="Open Sans" w:hAnsi="Open Sans" w:cs="Open Sans"/>
                <w:b/>
                <w:sz w:val="20"/>
              </w:rPr>
              <w:t>Supafashion, 2015 - date</w:t>
            </w:r>
          </w:p>
          <w:p w:rsidR="00E73C83" w:rsidRPr="00B7554A" w:rsidRDefault="00E73C83" w:rsidP="00B7554A">
            <w:pPr>
              <w:spacing w:line="276" w:lineRule="auto"/>
              <w:rPr>
                <w:rFonts w:ascii="Open Sans" w:hAnsi="Open Sans" w:cs="Open Sans"/>
                <w:sz w:val="20"/>
                <w:szCs w:val="20"/>
              </w:rPr>
            </w:pPr>
            <w:r w:rsidRPr="00B7554A">
              <w:rPr>
                <w:rFonts w:ascii="Open Sans" w:hAnsi="Open Sans" w:cs="Open Sans"/>
                <w:sz w:val="20"/>
                <w:szCs w:val="20"/>
                <w:u w:val="thick" w:color="9DC02E"/>
              </w:rPr>
              <w:t>Managing</w:t>
            </w:r>
            <w:r w:rsidRPr="00B7554A">
              <w:rPr>
                <w:rFonts w:ascii="Open Sans" w:hAnsi="Open Sans" w:cs="Open Sans"/>
                <w:sz w:val="20"/>
                <w:szCs w:val="20"/>
              </w:rPr>
              <w:t xml:space="preserve"> all the social media channels of the business.</w:t>
            </w:r>
          </w:p>
          <w:p w:rsidR="00E73C83" w:rsidRPr="00B7554A" w:rsidRDefault="00E73C83" w:rsidP="00B7554A">
            <w:pPr>
              <w:spacing w:line="276" w:lineRule="auto"/>
              <w:rPr>
                <w:rFonts w:ascii="Open Sans" w:hAnsi="Open Sans" w:cs="Open Sans"/>
                <w:sz w:val="20"/>
                <w:szCs w:val="20"/>
              </w:rPr>
            </w:pPr>
            <w:r w:rsidRPr="00B7554A">
              <w:rPr>
                <w:rFonts w:ascii="Open Sans" w:hAnsi="Open Sans" w:cs="Open Sans"/>
                <w:sz w:val="20"/>
                <w:szCs w:val="20"/>
                <w:u w:val="thick" w:color="9DC02E"/>
              </w:rPr>
              <w:t>Achieving</w:t>
            </w:r>
            <w:r w:rsidRPr="00B7554A">
              <w:rPr>
                <w:rFonts w:ascii="Open Sans" w:hAnsi="Open Sans" w:cs="Open Sans"/>
                <w:sz w:val="20"/>
                <w:szCs w:val="20"/>
              </w:rPr>
              <w:t xml:space="preserve"> brand targets on commercial performance, customer engagement and ROI.</w:t>
            </w:r>
          </w:p>
          <w:p w:rsidR="00580EA2" w:rsidRDefault="00580EA2" w:rsidP="00580EA2">
            <w:pPr>
              <w:spacing w:before="120"/>
              <w:rPr>
                <w:rFonts w:ascii="Open Sans" w:hAnsi="Open Sans" w:cs="Open Sans"/>
                <w:b/>
                <w:spacing w:val="40"/>
                <w:sz w:val="28"/>
                <w:szCs w:val="28"/>
              </w:rPr>
            </w:pPr>
            <w:r>
              <w:rPr>
                <w:rFonts w:ascii="Open Sans" w:hAnsi="Open Sans" w:cs="Open Sans"/>
                <w:b/>
                <w:spacing w:val="40"/>
                <w:sz w:val="28"/>
                <w:szCs w:val="28"/>
              </w:rPr>
              <w:t>Education</w:t>
            </w:r>
          </w:p>
          <w:p w:rsidR="00580EA2" w:rsidRPr="00580EA2" w:rsidRDefault="00580EA2" w:rsidP="00580EA2">
            <w:pPr>
              <w:spacing w:before="120" w:line="276" w:lineRule="auto"/>
              <w:rPr>
                <w:rFonts w:ascii="Open Sans" w:hAnsi="Open Sans" w:cs="Open Sans"/>
                <w:b/>
                <w:sz w:val="20"/>
              </w:rPr>
            </w:pPr>
            <w:r w:rsidRPr="00580EA2">
              <w:rPr>
                <w:rFonts w:ascii="Open Sans" w:hAnsi="Open Sans" w:cs="Open Sans"/>
                <w:b/>
                <w:sz w:val="20"/>
              </w:rPr>
              <w:t>BA (Hons) Fashion Design (2:1)</w:t>
            </w:r>
          </w:p>
          <w:p w:rsidR="00580EA2" w:rsidRPr="00580EA2" w:rsidRDefault="00580EA2" w:rsidP="00580EA2">
            <w:pPr>
              <w:spacing w:line="276" w:lineRule="auto"/>
              <w:rPr>
                <w:rFonts w:ascii="Open Sans" w:hAnsi="Open Sans" w:cs="Open Sans"/>
                <w:sz w:val="20"/>
              </w:rPr>
            </w:pPr>
            <w:r w:rsidRPr="00580EA2">
              <w:rPr>
                <w:rFonts w:ascii="Open Sans" w:hAnsi="Open Sans" w:cs="Open Sans"/>
                <w:sz w:val="20"/>
              </w:rPr>
              <w:t>De Montfort University</w:t>
            </w:r>
          </w:p>
          <w:p w:rsidR="00580EA2" w:rsidRPr="00580EA2" w:rsidRDefault="00580EA2" w:rsidP="00580EA2">
            <w:pPr>
              <w:spacing w:line="276" w:lineRule="auto"/>
              <w:rPr>
                <w:rFonts w:ascii="Open Sans" w:hAnsi="Open Sans" w:cs="Open Sans"/>
                <w:b/>
                <w:sz w:val="20"/>
              </w:rPr>
            </w:pPr>
            <w:r w:rsidRPr="00580EA2">
              <w:rPr>
                <w:rFonts w:ascii="Open Sans" w:hAnsi="Open Sans" w:cs="Open Sans"/>
                <w:sz w:val="20"/>
              </w:rPr>
              <w:t>2009 - 2011</w:t>
            </w:r>
            <w:r w:rsidRPr="00580EA2">
              <w:rPr>
                <w:rFonts w:ascii="Open Sans" w:hAnsi="Open Sans" w:cs="Open Sans"/>
                <w:b/>
                <w:sz w:val="20"/>
              </w:rPr>
              <w:t xml:space="preserve"> </w:t>
            </w:r>
          </w:p>
          <w:p w:rsidR="00580EA2" w:rsidRPr="00580EA2" w:rsidRDefault="00580EA2" w:rsidP="00580EA2">
            <w:pPr>
              <w:spacing w:line="276" w:lineRule="auto"/>
              <w:rPr>
                <w:rFonts w:ascii="Open Sans" w:hAnsi="Open Sans" w:cs="Open Sans"/>
                <w:b/>
                <w:sz w:val="20"/>
              </w:rPr>
            </w:pPr>
            <w:r w:rsidRPr="00580EA2">
              <w:rPr>
                <w:rFonts w:ascii="Open Sans" w:hAnsi="Open Sans" w:cs="Open Sans"/>
                <w:b/>
                <w:sz w:val="20"/>
              </w:rPr>
              <w:t>4 A Levels (A, A, B, B)</w:t>
            </w:r>
          </w:p>
          <w:p w:rsidR="00580EA2" w:rsidRPr="00580EA2" w:rsidRDefault="00580EA2" w:rsidP="00580EA2">
            <w:pPr>
              <w:spacing w:line="276" w:lineRule="auto"/>
              <w:rPr>
                <w:rFonts w:ascii="Open Sans" w:hAnsi="Open Sans" w:cs="Open Sans"/>
                <w:sz w:val="20"/>
              </w:rPr>
            </w:pPr>
            <w:r w:rsidRPr="00580EA2">
              <w:rPr>
                <w:rFonts w:ascii="Open Sans" w:hAnsi="Open Sans" w:cs="Open Sans"/>
                <w:sz w:val="20"/>
              </w:rPr>
              <w:t>De Montfort University</w:t>
            </w:r>
          </w:p>
          <w:p w:rsidR="00580EA2" w:rsidRPr="00580EA2" w:rsidRDefault="00580EA2" w:rsidP="00580EA2">
            <w:pPr>
              <w:spacing w:line="276" w:lineRule="auto"/>
              <w:rPr>
                <w:rFonts w:ascii="Open Sans" w:hAnsi="Open Sans" w:cs="Open Sans"/>
                <w:sz w:val="20"/>
              </w:rPr>
            </w:pPr>
            <w:r w:rsidRPr="00580EA2">
              <w:rPr>
                <w:rFonts w:ascii="Open Sans" w:hAnsi="Open Sans" w:cs="Open Sans"/>
                <w:sz w:val="20"/>
              </w:rPr>
              <w:t>2006 – 2008</w:t>
            </w:r>
          </w:p>
          <w:p w:rsidR="00580EA2" w:rsidRDefault="00580EA2" w:rsidP="00580EA2">
            <w:pPr>
              <w:spacing w:before="120"/>
              <w:rPr>
                <w:rFonts w:ascii="Open Sans" w:hAnsi="Open Sans" w:cs="Open Sans"/>
                <w:b/>
                <w:spacing w:val="40"/>
                <w:sz w:val="28"/>
                <w:szCs w:val="28"/>
              </w:rPr>
            </w:pPr>
            <w:r>
              <w:rPr>
                <w:rFonts w:ascii="Open Sans" w:hAnsi="Open Sans" w:cs="Open Sans"/>
                <w:b/>
                <w:spacing w:val="40"/>
                <w:sz w:val="28"/>
                <w:szCs w:val="28"/>
              </w:rPr>
              <w:t>Key skills</w:t>
            </w:r>
          </w:p>
          <w:p w:rsidR="00580EA2" w:rsidRPr="00580EA2" w:rsidRDefault="00580EA2" w:rsidP="00580EA2">
            <w:pPr>
              <w:spacing w:before="120"/>
              <w:rPr>
                <w:rFonts w:ascii="Open Sans" w:hAnsi="Open Sans" w:cs="Open Sans"/>
                <w:sz w:val="20"/>
              </w:rPr>
            </w:pPr>
            <w:r w:rsidRPr="00580EA2">
              <w:rPr>
                <w:rFonts w:ascii="Open Sans" w:hAnsi="Open Sans" w:cs="Open Sans"/>
                <w:sz w:val="20"/>
              </w:rPr>
              <w:t>Previous Experience managing brands within hi fashion womenswear.</w:t>
            </w:r>
          </w:p>
          <w:p w:rsidR="00580EA2" w:rsidRPr="00580EA2" w:rsidRDefault="00580EA2" w:rsidP="00580EA2">
            <w:pPr>
              <w:spacing w:before="120"/>
              <w:rPr>
                <w:rFonts w:ascii="Open Sans" w:hAnsi="Open Sans" w:cs="Open Sans"/>
                <w:sz w:val="20"/>
              </w:rPr>
            </w:pPr>
            <w:r w:rsidRPr="00580EA2">
              <w:rPr>
                <w:rFonts w:ascii="Open Sans" w:hAnsi="Open Sans" w:cs="Open Sans"/>
                <w:sz w:val="20"/>
              </w:rPr>
              <w:t>Ability to be confident dealing with directors and buyers and presenting all levels</w:t>
            </w:r>
            <w:r>
              <w:rPr>
                <w:rFonts w:ascii="Open Sans" w:hAnsi="Open Sans" w:cs="Open Sans"/>
                <w:sz w:val="20"/>
              </w:rPr>
              <w:t>.</w:t>
            </w:r>
          </w:p>
          <w:p w:rsidR="00580EA2" w:rsidRPr="00ED2DE5" w:rsidRDefault="00580EA2" w:rsidP="00ED2DE5">
            <w:pPr>
              <w:spacing w:before="120"/>
              <w:rPr>
                <w:rFonts w:ascii="Open Sans" w:hAnsi="Open Sans" w:cs="Open Sans"/>
                <w:sz w:val="20"/>
              </w:rPr>
            </w:pPr>
            <w:r w:rsidRPr="00580EA2">
              <w:rPr>
                <w:rFonts w:ascii="Open Sans" w:hAnsi="Open Sans" w:cs="Open Sans"/>
                <w:sz w:val="20"/>
              </w:rPr>
              <w:t>Confident with interpreting figures and setting budgets</w:t>
            </w:r>
            <w:r>
              <w:rPr>
                <w:rFonts w:ascii="Open Sans" w:hAnsi="Open Sans" w:cs="Open Sans"/>
                <w:sz w:val="20"/>
              </w:rPr>
              <w:t>.</w:t>
            </w:r>
          </w:p>
        </w:tc>
      </w:tr>
      <w:tr w:rsidR="00ED2DE5" w:rsidTr="002A219C">
        <w:tc>
          <w:tcPr>
            <w:tcW w:w="10682" w:type="dxa"/>
            <w:gridSpan w:val="8"/>
            <w:tcBorders>
              <w:top w:val="nil"/>
              <w:left w:val="nil"/>
              <w:bottom w:val="nil"/>
              <w:right w:val="nil"/>
            </w:tcBorders>
          </w:tcPr>
          <w:p w:rsidR="00ED2DE5" w:rsidRDefault="00ED2DE5" w:rsidP="00ED2DE5">
            <w:pPr>
              <w:spacing w:before="120"/>
              <w:jc w:val="center"/>
              <w:rPr>
                <w:rFonts w:ascii="Open Sans" w:hAnsi="Open Sans" w:cs="Open Sans"/>
                <w:b/>
                <w:spacing w:val="40"/>
                <w:sz w:val="28"/>
                <w:szCs w:val="28"/>
              </w:rPr>
            </w:pPr>
            <w:r>
              <w:rPr>
                <w:rFonts w:ascii="Open Sans" w:hAnsi="Open Sans" w:cs="Open Sans"/>
                <w:b/>
                <w:spacing w:val="40"/>
                <w:sz w:val="28"/>
                <w:szCs w:val="28"/>
              </w:rPr>
              <w:t>References</w:t>
            </w:r>
          </w:p>
        </w:tc>
      </w:tr>
      <w:tr w:rsidR="00ED2DE5" w:rsidTr="00F13253">
        <w:tc>
          <w:tcPr>
            <w:tcW w:w="5341" w:type="dxa"/>
            <w:gridSpan w:val="4"/>
            <w:tcBorders>
              <w:top w:val="nil"/>
              <w:left w:val="nil"/>
              <w:bottom w:val="nil"/>
              <w:right w:val="nil"/>
            </w:tcBorders>
          </w:tcPr>
          <w:p w:rsidR="00ED2DE5" w:rsidRPr="00ED2DE5" w:rsidRDefault="00ED2DE5" w:rsidP="00ED2DE5">
            <w:pPr>
              <w:spacing w:before="120" w:line="276" w:lineRule="auto"/>
              <w:jc w:val="right"/>
              <w:rPr>
                <w:rFonts w:ascii="Open Sans" w:hAnsi="Open Sans" w:cs="Open Sans"/>
                <w:sz w:val="20"/>
              </w:rPr>
            </w:pPr>
            <w:r w:rsidRPr="00ED2DE5">
              <w:rPr>
                <w:rFonts w:ascii="Open Sans" w:hAnsi="Open Sans" w:cs="Open Sans"/>
                <w:sz w:val="20"/>
                <w:u w:val="thick" w:color="9DC02E"/>
              </w:rPr>
              <w:t>Alison</w:t>
            </w:r>
            <w:r w:rsidRPr="00ED2DE5">
              <w:rPr>
                <w:rFonts w:ascii="Open Sans" w:hAnsi="Open Sans" w:cs="Open Sans"/>
                <w:sz w:val="20"/>
              </w:rPr>
              <w:t xml:space="preserve"> Lewis, CEO - Fashion2U Ltd</w:t>
            </w:r>
          </w:p>
          <w:p w:rsidR="00ED2DE5" w:rsidRPr="0052357B" w:rsidRDefault="00ED2DE5" w:rsidP="0052357B">
            <w:pPr>
              <w:spacing w:line="276" w:lineRule="auto"/>
              <w:contextualSpacing/>
              <w:jc w:val="right"/>
              <w:rPr>
                <w:rFonts w:ascii="Open Sans" w:hAnsi="Open Sans" w:cs="Open Sans"/>
                <w:sz w:val="20"/>
              </w:rPr>
            </w:pPr>
            <w:r w:rsidRPr="00ED2DE5">
              <w:rPr>
                <w:rFonts w:ascii="Open Sans" w:hAnsi="Open Sans" w:cs="Open Sans"/>
                <w:sz w:val="20"/>
              </w:rPr>
              <w:t>Alison.lewis@fashion2u.com</w:t>
            </w:r>
          </w:p>
        </w:tc>
        <w:tc>
          <w:tcPr>
            <w:tcW w:w="5341" w:type="dxa"/>
            <w:gridSpan w:val="4"/>
            <w:tcBorders>
              <w:top w:val="nil"/>
              <w:left w:val="nil"/>
              <w:bottom w:val="nil"/>
              <w:right w:val="nil"/>
            </w:tcBorders>
          </w:tcPr>
          <w:p w:rsidR="00ED2DE5" w:rsidRPr="00ED2DE5" w:rsidRDefault="00ED2DE5" w:rsidP="00ED2DE5">
            <w:pPr>
              <w:spacing w:before="120" w:line="276" w:lineRule="auto"/>
              <w:rPr>
                <w:rFonts w:ascii="Open Sans" w:hAnsi="Open Sans" w:cs="Open Sans"/>
                <w:sz w:val="20"/>
              </w:rPr>
            </w:pPr>
            <w:r w:rsidRPr="00ED2DE5">
              <w:rPr>
                <w:rFonts w:ascii="Open Sans" w:hAnsi="Open Sans" w:cs="Open Sans"/>
                <w:sz w:val="20"/>
                <w:u w:val="thick" w:color="9DC02E"/>
              </w:rPr>
              <w:t>James</w:t>
            </w:r>
            <w:r w:rsidRPr="00ED2DE5">
              <w:rPr>
                <w:rFonts w:ascii="Open Sans" w:hAnsi="Open Sans" w:cs="Open Sans"/>
                <w:sz w:val="20"/>
              </w:rPr>
              <w:t xml:space="preserve"> Sprogson, CEO - FashionsRUS Ltd</w:t>
            </w:r>
          </w:p>
          <w:p w:rsidR="00ED2DE5" w:rsidRPr="00ED2DE5" w:rsidRDefault="00ED2DE5" w:rsidP="00ED2DE5">
            <w:pPr>
              <w:spacing w:before="120" w:line="276" w:lineRule="auto"/>
              <w:contextualSpacing/>
              <w:rPr>
                <w:rFonts w:ascii="Open Sans" w:hAnsi="Open Sans" w:cs="Open Sans"/>
                <w:b/>
                <w:sz w:val="20"/>
              </w:rPr>
            </w:pPr>
            <w:r w:rsidRPr="00ED2DE5">
              <w:rPr>
                <w:rFonts w:ascii="Open Sans" w:hAnsi="Open Sans" w:cs="Open Sans"/>
                <w:sz w:val="20"/>
              </w:rPr>
              <w:t>James.sprogson@fashionsrus.com</w:t>
            </w:r>
          </w:p>
        </w:tc>
      </w:tr>
    </w:tbl>
    <w:p w:rsidR="0052357B" w:rsidRDefault="0052357B" w:rsidP="0052357B">
      <w:pPr>
        <w:rPr>
          <w:rFonts w:ascii="Open Sans Light" w:hAnsi="Open Sans Light" w:cs="Open Sans Light"/>
          <w:b/>
          <w:color w:val="FFFFFF" w:themeColor="background1"/>
        </w:rPr>
      </w:pPr>
      <w:r>
        <w:rPr>
          <w:rFonts w:ascii="Open Sans Light" w:hAnsi="Open Sans Light" w:cs="Open Sans Light"/>
        </w:rPr>
        <w:lastRenderedPageBreak/>
        <w:t>This CV template is subject to copyright. You may use it for personal use only.</w:t>
      </w:r>
      <w:r w:rsidRPr="00740D2C">
        <w:rPr>
          <w:rFonts w:ascii="Open Sans Light" w:hAnsi="Open Sans Light" w:cs="Open Sans Light"/>
          <w:b/>
          <w:color w:val="FFFFFF" w:themeColor="background1"/>
        </w:rPr>
        <w:t xml:space="preserve"> </w:t>
      </w:r>
    </w:p>
    <w:p w:rsidR="0052357B" w:rsidRDefault="0052357B" w:rsidP="0052357B">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52357B" w:rsidRPr="008E288A" w:rsidRDefault="0052357B" w:rsidP="0052357B">
      <w:pPr>
        <w:rPr>
          <w:rFonts w:ascii="Open Sans Light" w:hAnsi="Open Sans Light" w:cs="Open Sans Light"/>
          <w:color w:val="000000" w:themeColor="text1"/>
        </w:rPr>
      </w:pPr>
      <w:r>
        <w:rPr>
          <w:rFonts w:ascii="Open Sans Light" w:hAnsi="Open Sans Light" w:cs="Open Sans Light"/>
          <w:color w:val="000000" w:themeColor="text1"/>
        </w:rPr>
        <w:t xml:space="preserve">Open Sans Light - </w:t>
      </w:r>
      <w:hyperlink r:id="rId6" w:history="1">
        <w:r w:rsidRPr="003347CB">
          <w:rPr>
            <w:rStyle w:val="Hyperlink"/>
            <w:rFonts w:ascii="Open Sans Light" w:hAnsi="Open Sans Light" w:cs="Open Sans Light"/>
          </w:rPr>
          <w:t>https://fonts.google.com/specimen/Open+Sans</w:t>
        </w:r>
      </w:hyperlink>
      <w:r>
        <w:rPr>
          <w:rFonts w:ascii="Open Sans Light" w:hAnsi="Open Sans Light" w:cs="Open Sans Light"/>
          <w:color w:val="000000" w:themeColor="text1"/>
        </w:rPr>
        <w:t xml:space="preserve"> </w:t>
      </w:r>
    </w:p>
    <w:p w:rsidR="0052357B" w:rsidRPr="00092719" w:rsidRDefault="00DA4611" w:rsidP="0052357B">
      <w:pPr>
        <w:rPr>
          <w:rFonts w:ascii="Open Sans Light" w:hAnsi="Open Sans Light" w:cs="Open Sans Light"/>
          <w:b/>
          <w:color w:val="0000FF" w:themeColor="hyperlink"/>
          <w:u w:val="single"/>
        </w:rPr>
      </w:pPr>
      <w:hyperlink r:id="rId7" w:history="1">
        <w:r w:rsidR="0052357B" w:rsidRPr="00FD1F6E">
          <w:rPr>
            <w:rStyle w:val="Hyperlink"/>
            <w:rFonts w:ascii="Open Sans Light" w:hAnsi="Open Sans Light" w:cs="Open Sans Light"/>
            <w:b/>
          </w:rPr>
          <w:t>©CVtemplatemaster.com</w:t>
        </w:r>
      </w:hyperlink>
    </w:p>
    <w:p w:rsidR="0052357B" w:rsidRDefault="0052357B" w:rsidP="0052357B">
      <w:pPr>
        <w:rPr>
          <w:rFonts w:ascii="Open Sans Light" w:hAnsi="Open Sans Light" w:cs="Open Sans Light"/>
        </w:rPr>
      </w:pPr>
      <w:r>
        <w:rPr>
          <w:rFonts w:ascii="Open Sans Light" w:hAnsi="Open Sans Light" w:cs="Open Sans Light"/>
        </w:rPr>
        <w:t>The images used in this file are subject to copyright and are used under licence. You may not distribute them and may only use them as part of this CV template for personal use.</w:t>
      </w:r>
    </w:p>
    <w:p w:rsidR="00DA4611" w:rsidRPr="007875AB" w:rsidRDefault="00DA4611" w:rsidP="0052357B">
      <w:pPr>
        <w:rPr>
          <w:rFonts w:ascii="Open Sans Light" w:hAnsi="Open Sans Light" w:cs="Open Sans Light"/>
        </w:rPr>
      </w:pPr>
      <w:r>
        <w:rPr>
          <w:rFonts w:ascii="Open Sans Light" w:hAnsi="Open Sans Light" w:cs="Open Sans Light"/>
        </w:rPr>
        <w:t xml:space="preserve">Download page : </w:t>
      </w:r>
      <w:hyperlink r:id="rId8" w:history="1">
        <w:r>
          <w:rPr>
            <w:rStyle w:val="Hyperlink"/>
          </w:rPr>
          <w:t>https://www.cvtemplatemaster.com/cv-template/free-fashion-word-cv-template/</w:t>
        </w:r>
      </w:hyperlink>
      <w:r>
        <w:t xml:space="preserve"> </w:t>
      </w:r>
      <w:bookmarkStart w:id="0" w:name="_GoBack"/>
      <w:bookmarkEnd w:id="0"/>
    </w:p>
    <w:p w:rsidR="005945AF" w:rsidRPr="00B7554A" w:rsidRDefault="005945AF" w:rsidP="00F2463F">
      <w:pPr>
        <w:jc w:val="center"/>
        <w:rPr>
          <w:rFonts w:ascii="Wingdings" w:hAnsi="Wingdings" w:cs="Open Sans"/>
          <w:b/>
          <w:sz w:val="44"/>
        </w:rPr>
      </w:pPr>
    </w:p>
    <w:sectPr w:rsidR="005945AF" w:rsidRPr="00B7554A" w:rsidSect="00F246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39F"/>
    <w:multiLevelType w:val="hybridMultilevel"/>
    <w:tmpl w:val="DE645094"/>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799C"/>
    <w:multiLevelType w:val="hybridMultilevel"/>
    <w:tmpl w:val="3BA249FA"/>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933C4"/>
    <w:multiLevelType w:val="hybridMultilevel"/>
    <w:tmpl w:val="40CE82FA"/>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6467B"/>
    <w:multiLevelType w:val="hybridMultilevel"/>
    <w:tmpl w:val="581EFA4A"/>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75BB0"/>
    <w:multiLevelType w:val="hybridMultilevel"/>
    <w:tmpl w:val="971ECD36"/>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64AE7"/>
    <w:multiLevelType w:val="hybridMultilevel"/>
    <w:tmpl w:val="F0D26BB8"/>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63F"/>
    <w:rsid w:val="000D4193"/>
    <w:rsid w:val="00260BE5"/>
    <w:rsid w:val="0052357B"/>
    <w:rsid w:val="00580EA2"/>
    <w:rsid w:val="005945AF"/>
    <w:rsid w:val="00B7554A"/>
    <w:rsid w:val="00DA4611"/>
    <w:rsid w:val="00E73C83"/>
    <w:rsid w:val="00ED2DE5"/>
    <w:rsid w:val="00F2463F"/>
    <w:rsid w:val="00FB2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D28"/>
  <w15:docId w15:val="{AF7E61B0-DC6F-4CD7-80F5-7EA2389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0E"/>
    <w:rPr>
      <w:rFonts w:ascii="Tahoma" w:hAnsi="Tahoma" w:cs="Tahoma"/>
      <w:sz w:val="16"/>
      <w:szCs w:val="16"/>
    </w:rPr>
  </w:style>
  <w:style w:type="paragraph" w:styleId="ListParagraph">
    <w:name w:val="List Paragraph"/>
    <w:basedOn w:val="Normal"/>
    <w:uiPriority w:val="34"/>
    <w:qFormat/>
    <w:rsid w:val="00E73C83"/>
    <w:pPr>
      <w:ind w:left="720"/>
      <w:contextualSpacing/>
    </w:pPr>
  </w:style>
  <w:style w:type="character" w:styleId="Hyperlink">
    <w:name w:val="Hyperlink"/>
    <w:basedOn w:val="DefaultParagraphFont"/>
    <w:uiPriority w:val="99"/>
    <w:unhideWhenUsed/>
    <w:rsid w:val="00523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free-fashion-word-cv-template/" TargetMode="External"/><Relationship Id="rId3" Type="http://schemas.openxmlformats.org/officeDocument/2006/relationships/settings" Target="settings.xml"/><Relationship Id="rId7"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nts.google.com/specimen/Open+Sa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dcterms:created xsi:type="dcterms:W3CDTF">2019-01-08T17:20:00Z</dcterms:created>
  <dcterms:modified xsi:type="dcterms:W3CDTF">2019-08-27T16:49:00Z</dcterms:modified>
</cp:coreProperties>
</file>